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b/>
        </w:rPr>
        <w:drawing>
          <wp:inline distT="0" distB="101600" distL="0" distR="0">
            <wp:extent cx="2562225" cy="1524000"/>
            <wp:effectExtent l="0" t="0" r="0" b="0"/>
            <wp:docPr id="1" name="Slika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bookmarkStart w:id="0" w:name="__DdeLink__479_3461165411"/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STRUČNO POVJERENSTVO 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KLASA: 550-01/17-01/20</w:t>
      </w:r>
    </w:p>
    <w:p>
      <w:pPr>
        <w:pStyle w:val="Normal1"/>
        <w:shd w:fill="FFFFFF" w:val="clear"/>
        <w:spacing w:before="0" w:after="0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u w:val="single"/>
          <w:lang w:eastAsia="hr-HR"/>
        </w:rPr>
        <w:t>URBROJ: 2188/01-02-19-77</w:t>
      </w:r>
    </w:p>
    <w:p>
      <w:pPr>
        <w:pStyle w:val="Normal1"/>
        <w:shd w:fill="FFFFFF" w:val="clear"/>
        <w:spacing w:before="0" w:after="0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Vinkovci, 29. kolovoza 2019. godine</w:t>
      </w:r>
    </w:p>
    <w:p>
      <w:pPr>
        <w:pStyle w:val="Normal1"/>
        <w:shd w:fill="FFFFFF" w:val="clear"/>
        <w:spacing w:before="0" w:after="0"/>
        <w:rPr/>
      </w:pPr>
      <w:r>
        <w:rPr/>
      </w:r>
    </w:p>
    <w:p>
      <w:pPr>
        <w:pStyle w:val="Normal1"/>
        <w:shd w:fill="FFFFFF" w:val="clear"/>
        <w:spacing w:before="0" w:after="0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ascii="Times New Roman" w:hAnsi="Times New Roman"/>
          <w:sz w:val="24"/>
          <w:szCs w:val="24"/>
        </w:rPr>
        <w:t xml:space="preserve">      </w:t>
      </w:r>
      <w:r>
        <w:rPr>
          <w:rStyle w:val="Zadanifontodlomka"/>
          <w:rFonts w:ascii="Times New Roman" w:hAnsi="Times New Roman"/>
          <w:sz w:val="24"/>
          <w:szCs w:val="24"/>
        </w:rPr>
        <w:t xml:space="preserve">Temeljem  Javnog poziva objavljenog 14. kolovoza na službenoj web stranici Grada Vinkovaca,  za prijavu kandidata za obavljanje poslova pomoćnika u nastavi i stručnog komunikacijskog posrednika u osnovnim školama Grada Vinkovaca, </w:t>
      </w:r>
      <w:r>
        <w:rPr>
          <w:rStyle w:val="Zadanifontodlomka"/>
          <w:rFonts w:eastAsia="Times New Roman" w:ascii="Times New Roman" w:hAnsi="Times New Roman"/>
          <w:bCs/>
          <w:color w:val="212529"/>
          <w:sz w:val="24"/>
          <w:szCs w:val="24"/>
          <w:lang w:eastAsia="hr-HR"/>
        </w:rPr>
        <w:t xml:space="preserve">u sklopu projekta „Osiguravanje pomoćnika u nastavi učenicima s teškoćama u razvoju u Vinkovcima II“, UP.03.2.1.03.0015 koji se provodi u okviru Poziva „Osiguravanje pomoćnika u nastavi i stručnih komunikacijskih posrednika učenicima s teškoćama u razvoju u osnovnoškolskim i srednjoškolskim odgojno-obrazovnim ustanovama, faza III“ UP.03.2.1.03. u okviru Europskog socijalnog fonda i Operativnog programa Učinkoviti ljudski potencijali 2014.-2020. donosi,  </w:t>
      </w:r>
    </w:p>
    <w:p>
      <w:pPr>
        <w:pStyle w:val="Normal1"/>
        <w:shd w:fill="FFFFFF" w:val="clear"/>
        <w:spacing w:before="0" w:after="0"/>
        <w:ind w:firstLine="708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ind w:firstLine="708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ODLUKU O ODABIRU I RASPOREDU KANDIDATA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obavljanje poslova pomoćnika u nastavi i stručnog komunikacijskog posrednika u školskoj godini 2019./2020.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 </w:t>
      </w: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I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Kandidati su raspoređeni sukladno sljedećim potrebama škola:</w:t>
      </w:r>
    </w:p>
    <w:p>
      <w:pPr>
        <w:pStyle w:val="Normal1"/>
        <w:shd w:fill="FFFFFF" w:val="clear"/>
        <w:spacing w:before="0" w:after="0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Odlomakpopisa"/>
        <w:numPr>
          <w:ilvl w:val="0"/>
          <w:numId w:val="1"/>
        </w:numPr>
        <w:shd w:fill="FFFFFF" w:val="clear"/>
        <w:spacing w:before="0" w:after="0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O.Š. „Antun Gustav Matoš“, Vinkovci – 11 pomoćnika u nastavi i 1 stručni komunikacijski posrednik</w:t>
      </w:r>
    </w:p>
    <w:p>
      <w:pPr>
        <w:pStyle w:val="Odlomakpopisa"/>
        <w:numPr>
          <w:ilvl w:val="0"/>
          <w:numId w:val="1"/>
        </w:numPr>
        <w:shd w:fill="FFFFFF" w:val="clear"/>
        <w:spacing w:before="0" w:after="0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O.Š. Bartola Kašića, Vinkovci – 4 pomoćnika u nastavi</w:t>
      </w:r>
    </w:p>
    <w:p>
      <w:pPr>
        <w:pStyle w:val="Odlomakpopisa"/>
        <w:numPr>
          <w:ilvl w:val="0"/>
          <w:numId w:val="1"/>
        </w:numPr>
        <w:shd w:fill="FFFFFF" w:val="clear"/>
        <w:spacing w:before="0" w:after="0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O.Š. Josipa Kozarca, Vinkovci – 2 pomoćnika u nastavi</w:t>
      </w:r>
    </w:p>
    <w:p>
      <w:pPr>
        <w:pStyle w:val="Odlomakpopisa"/>
        <w:numPr>
          <w:ilvl w:val="0"/>
          <w:numId w:val="1"/>
        </w:numPr>
        <w:shd w:fill="FFFFFF" w:val="clear"/>
        <w:spacing w:before="0" w:after="0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O.Š. Ivana Gorana Kovačića, Vinkovci – 3 pomoćnika u nastavi</w:t>
      </w:r>
    </w:p>
    <w:p>
      <w:pPr>
        <w:pStyle w:val="Odlomakpopisa"/>
        <w:numPr>
          <w:ilvl w:val="0"/>
          <w:numId w:val="1"/>
        </w:numPr>
        <w:shd w:fill="FFFFFF" w:val="clear"/>
        <w:spacing w:before="0" w:after="0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O.Š. Vladimira Nazora, Vinkovci – 3 pomoćnika u nastavi</w:t>
      </w:r>
    </w:p>
    <w:p>
      <w:pPr>
        <w:pStyle w:val="Odlomakpopisa"/>
        <w:numPr>
          <w:ilvl w:val="0"/>
          <w:numId w:val="1"/>
        </w:numPr>
        <w:shd w:fill="FFFFFF" w:val="clear"/>
        <w:spacing w:before="0" w:after="0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O.Š. Ivana Mažuranića, Vinkovci – 1 pomoćnik u nastavi</w:t>
      </w:r>
    </w:p>
    <w:p>
      <w:pPr>
        <w:pStyle w:val="Odlomakpopisa"/>
        <w:numPr>
          <w:ilvl w:val="0"/>
          <w:numId w:val="1"/>
        </w:numPr>
        <w:shd w:fill="FFFFFF" w:val="clear"/>
        <w:spacing w:before="0" w:after="0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O.Š. Nikole Tesle, Vinkovci – 1 pomoćnik u nastavi</w:t>
      </w:r>
    </w:p>
    <w:p>
      <w:pPr>
        <w:pStyle w:val="Odlomakpopisa"/>
        <w:shd w:fill="FFFFFF" w:val="clear"/>
        <w:spacing w:before="0" w:after="0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II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center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Cs/>
          <w:color w:val="212529"/>
          <w:sz w:val="24"/>
          <w:szCs w:val="24"/>
          <w:lang w:eastAsia="hr-HR"/>
        </w:rPr>
        <w:t>Pregledom dokumentacije prijavljenih kandidata, stručno povjerenstvo utvrdilo je da će poslove pomoćnika u nastavi i stručnog komunikacijskog posrednika obavljati slijedeći kandidati sukladno rasporedu po školama: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Cs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</w:r>
    </w:p>
    <w:tbl>
      <w:tblPr>
        <w:tblW w:w="906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04"/>
        <w:gridCol w:w="4111"/>
        <w:gridCol w:w="4247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jc w:val="center"/>
              <w:rPr>
                <w:rFonts w:ascii="Times New Roman" w:hAnsi="Times New Roman" w:eastAsia="Times New Roman"/>
                <w:b/>
                <w:b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/>
                <w:color w:val="212529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jc w:val="center"/>
              <w:rPr>
                <w:rFonts w:ascii="Times New Roman" w:hAnsi="Times New Roman" w:eastAsia="Times New Roman"/>
                <w:b/>
                <w:b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/>
                <w:color w:val="212529"/>
                <w:sz w:val="24"/>
                <w:szCs w:val="24"/>
                <w:lang w:eastAsia="hr-HR"/>
              </w:rPr>
              <w:t>IME I PREZIME  I ADRESA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jc w:val="center"/>
              <w:rPr>
                <w:rFonts w:ascii="Times New Roman" w:hAnsi="Times New Roman" w:eastAsia="Times New Roman"/>
                <w:b/>
                <w:b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/>
                <w:color w:val="212529"/>
                <w:sz w:val="24"/>
                <w:szCs w:val="24"/>
                <w:lang w:eastAsia="hr-HR"/>
              </w:rPr>
              <w:t>NAZIV ŠKOLE U KOJU JE KANDIDAT RASPOREĐEN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JELENA BIČANIĆ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„Antun Gustav Matoš“,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KAROLINA BLAŽEVIĆ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Josipa Kozarca,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DANIELA DANKA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„Antun Gustav Matoš“,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DAJANA JELIĆ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„Antun Gustav Matoš“,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DINKA JURIĆ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„Antun Gustav Matoš“,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MARIA PERIĆ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„Antun Gustav Matoš“,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BORNA PEST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„Antun Gustav Matoš“,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MAGDALENA RAMLJAK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„Antun Gustav Matoš“,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SNJEŽANA SALOPEK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„Antun Gustav Matoš“,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MIRJANA ŠEREMET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Nikole Tesle,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ELVIRA VARVODIĆ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„Antun Gustav Matoš“,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ŽELJKA VUJEVA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„Antun Gustav Matoš“,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VALENTINA VUKIĆ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„Antun Gustav Matoš“,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ZRINKA ŽOLDIN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„Antun Gustav Matoš“,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ZORICA GLIBUŠIĆ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Bartola Kašića,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SANDRA JOVKOVIĆ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Bartola Kašića,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lang w:eastAsia="hr-HR"/>
              </w:rPr>
              <w:t>17.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ANA PRANIĆ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Bartola Kašića,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lang w:eastAsia="hr-HR"/>
              </w:rPr>
              <w:t>18.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SNJEŽANA BOŠNJAK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Ivan Gorana Kovačića,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lang w:eastAsia="hr-HR"/>
              </w:rPr>
              <w:t>19.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DIVNA TEODOROVIĆ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Ivan Gorana Kovačića,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lang w:eastAsia="hr-HR"/>
              </w:rPr>
              <w:t>20.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MARINA BROZINČEVIĆ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Vladimira Nazora,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lang w:eastAsia="hr-HR"/>
              </w:rPr>
              <w:t>21.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IRENA KUBICA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Vladimira Nazora,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lang w:eastAsia="hr-HR"/>
              </w:rPr>
              <w:t>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KATICA KURJAKOVIĆ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Vladimira Nazora,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lang w:eastAsia="hr-HR"/>
              </w:rPr>
              <w:t>23.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NIKOLINA FRANJIĆ KOVAČEVIĆ</w:t>
            </w:r>
            <w:r>
              <w:rPr>
                <w:rStyle w:val="Zadanifontodlomka"/>
                <w:rFonts w:eastAsia="Times New Roman" w:ascii="Times New Roman" w:hAnsi="Times New Roman"/>
                <w:bCs/>
                <w:color w:val="212529"/>
                <w:lang w:eastAsia="hr-HR"/>
              </w:rPr>
              <w:t xml:space="preserve">,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Ivan Gorana Kovačića,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lang w:eastAsia="hr-HR"/>
              </w:rPr>
              <w:t>24.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ADRIANA ZAGORAC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Ivana Mažuranića,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lang w:eastAsia="hr-HR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color w:val="212529"/>
                <w:lang w:eastAsia="hr-HR"/>
              </w:rPr>
              <w:t>DUNJA CVJETIĆANIN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Bartola Kašića, Vinkovci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lang w:eastAsia="hr-HR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/>
            </w:pPr>
            <w:r>
              <w:rPr>
                <w:rStyle w:val="Zadanifontodlomka"/>
                <w:rFonts w:eastAsia="Times New Roman" w:ascii="Times New Roman" w:hAnsi="Times New Roman"/>
                <w:b/>
                <w:lang w:eastAsia="hr-HR"/>
              </w:rPr>
              <w:t>KLAUDIJA IŠTVANOVIĆ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before="0" w:after="0"/>
              <w:rPr>
                <w:rFonts w:ascii="Times New Roman" w:hAnsi="Times New Roman" w:eastAsia="Times New Roman"/>
                <w:bCs/>
                <w:color w:val="212529"/>
                <w:sz w:val="24"/>
                <w:szCs w:val="24"/>
                <w:lang w:eastAsia="hr-HR"/>
              </w:rPr>
            </w:pPr>
            <w:r>
              <w:rPr>
                <w:rFonts w:eastAsia="Times New Roman" w:ascii="Times New Roman" w:hAnsi="Times New Roman"/>
                <w:bCs/>
                <w:color w:val="212529"/>
                <w:sz w:val="24"/>
                <w:szCs w:val="24"/>
                <w:lang w:eastAsia="hr-HR"/>
              </w:rPr>
              <w:t>OŠ Josipa Kozarca, Vinkovci</w:t>
            </w:r>
          </w:p>
        </w:tc>
      </w:tr>
    </w:tbl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koji nisu prošli selekcijski postupak biti će obaviješteni pismenim putem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Odabrani kandidati biti će kontaktirani od strane predstavnika Grada Vinkovaca, Agencije za razvoj i investicije grada Vinkovaca VIA d.o.o. i predstavnika škola partnera radi potpisa Ugovora o radu.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Odabrani kandidati potpisat će Ugovore o radu na određeno vrijeme sa školama partnerima sukladno podacima u gore navedenoj tablici.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ind w:left="4956" w:firstLine="708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ind w:left="4956" w:firstLine="708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 xml:space="preserve">       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tabs>
          <w:tab w:val="left" w:pos="3060" w:leader="none"/>
          <w:tab w:val="left" w:pos="3690" w:leader="none"/>
          <w:tab w:val="center" w:pos="453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PREDSJEDNIK </w:t>
      </w:r>
    </w:p>
    <w:p>
      <w:pPr>
        <w:pStyle w:val="Normal1"/>
        <w:tabs>
          <w:tab w:val="left" w:pos="3060" w:leader="none"/>
          <w:tab w:val="left" w:pos="3690" w:leader="none"/>
          <w:tab w:val="center" w:pos="453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STRUČNOG POVJERENSTVA:</w:t>
      </w:r>
    </w:p>
    <w:p>
      <w:pPr>
        <w:pStyle w:val="Normal1"/>
        <w:tabs>
          <w:tab w:val="left" w:pos="3060" w:leader="none"/>
          <w:tab w:val="left" w:pos="3690" w:leader="none"/>
          <w:tab w:val="center" w:pos="453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Dario Dragun, prof.</w:t>
      </w:r>
    </w:p>
    <w:p>
      <w:pPr>
        <w:pStyle w:val="Normal1"/>
        <w:tabs>
          <w:tab w:val="left" w:pos="3060" w:leader="none"/>
          <w:tab w:val="left" w:pos="3690" w:leader="none"/>
          <w:tab w:val="center" w:pos="4536" w:leader="none"/>
        </w:tabs>
        <w:rPr/>
      </w:pPr>
      <w:r>
        <w:rPr/>
      </w:r>
    </w:p>
    <w:p>
      <w:pPr>
        <w:pStyle w:val="Normal1"/>
        <w:tabs>
          <w:tab w:val="left" w:pos="3060" w:leader="none"/>
          <w:tab w:val="left" w:pos="3690" w:leader="none"/>
          <w:tab w:val="center" w:pos="4536" w:leader="none"/>
        </w:tabs>
        <w:rPr/>
      </w:pPr>
      <w:r>
        <w:rPr>
          <w:rStyle w:val="Zadanifontodlomka"/>
          <w:rFonts w:ascii="Times New Roman" w:hAnsi="Times New Roman"/>
          <w:sz w:val="24"/>
          <w:szCs w:val="24"/>
        </w:rPr>
        <w:tab/>
      </w:r>
      <w:bookmarkEnd w:id="0"/>
      <w:r>
        <w:rPr>
          <w:rStyle w:val="Zadanifontodlomka"/>
          <w:lang w:eastAsia="hr-HR"/>
        </w:rPr>
        <w:t xml:space="preserve">   </w:t>
        <w:tab/>
      </w:r>
    </w:p>
    <w:sectPr>
      <w:footerReference w:type="default" r:id="rId3"/>
      <w:type w:val="nextPage"/>
      <w:pgSz w:w="11906" w:h="16838"/>
      <w:pgMar w:left="1417" w:right="1417" w:header="0" w:top="720" w:footer="72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character" w:styleId="ZaglavljeChar">
    <w:name w:val="Zaglavlje Char"/>
    <w:basedOn w:val="Zadanifontodlomka"/>
    <w:qFormat/>
    <w:rPr/>
  </w:style>
  <w:style w:type="character" w:styleId="PodnojeChar">
    <w:name w:val="Podnožje Char"/>
    <w:basedOn w:val="Zadanifontodlomka"/>
    <w:qFormat/>
    <w:rPr/>
  </w:style>
  <w:style w:type="character" w:styleId="Hiperveza">
    <w:name w:val="Hiperveza"/>
    <w:basedOn w:val="Zadanifontodlomka"/>
    <w:qFormat/>
    <w:rPr>
      <w:color w:val="0000FF"/>
      <w:u w:val="single"/>
    </w:rPr>
  </w:style>
  <w:style w:type="character" w:styleId="TekstbaloniaChar">
    <w:name w:val="Tekst balončića Char"/>
    <w:basedOn w:val="Zadanifontodlomka"/>
    <w:qFormat/>
    <w:rPr>
      <w:rFonts w:ascii="Segoe UI" w:hAnsi="Segoe UI" w:cs="Segoe UI"/>
      <w:sz w:val="18"/>
      <w:szCs w:val="18"/>
    </w:rPr>
  </w:style>
  <w:style w:type="paragraph" w:styleId="Normal1">
    <w:name w:val="LO-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paragraph" w:styleId="Box458838">
    <w:name w:val="box_458838"/>
    <w:basedOn w:val="Normal1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Zaglavlje">
    <w:name w:val="Zaglavlje"/>
    <w:basedOn w:val="Normal1"/>
    <w:qFormat/>
    <w:pPr>
      <w:tabs>
        <w:tab w:val="center" w:pos="4536" w:leader="none"/>
        <w:tab w:val="right" w:pos="9072" w:leader="none"/>
      </w:tabs>
      <w:suppressAutoHyphens w:val="true"/>
      <w:spacing w:before="0" w:after="0"/>
    </w:pPr>
    <w:rPr/>
  </w:style>
  <w:style w:type="paragraph" w:styleId="Podnoje">
    <w:name w:val="Podnožje"/>
    <w:basedOn w:val="Normal1"/>
    <w:qFormat/>
    <w:pPr>
      <w:tabs>
        <w:tab w:val="center" w:pos="4536" w:leader="none"/>
        <w:tab w:val="right" w:pos="9072" w:leader="none"/>
      </w:tabs>
      <w:suppressAutoHyphens w:val="true"/>
      <w:spacing w:before="0" w:after="0"/>
    </w:pPr>
    <w:rPr/>
  </w:style>
  <w:style w:type="paragraph" w:styleId="Odlomakpopisa">
    <w:name w:val="Odlomak popisa"/>
    <w:basedOn w:val="Normal1"/>
    <w:qFormat/>
    <w:pPr>
      <w:suppressAutoHyphens w:val="true"/>
      <w:ind w:left="720" w:hanging="0"/>
    </w:pPr>
    <w:rPr/>
  </w:style>
  <w:style w:type="paragraph" w:styleId="Tekstbalonia">
    <w:name w:val="Tekst balončića"/>
    <w:basedOn w:val="Normal1"/>
    <w:qFormat/>
    <w:pPr>
      <w:suppressAutoHyphens w:val="true"/>
      <w:spacing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336</TotalTime>
  <Application>LibreOffice/5.3.4.2$Windows_X86_64 LibreOffice_project/f82d347ccc0be322489bf7da61d7e4ad13fe2ff3</Application>
  <Pages>3</Pages>
  <Words>585</Words>
  <Characters>3341</Characters>
  <CharactersWithSpaces>3919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2019-08-13T05:39:00Z</dcterms:created>
  <dc:creator>Tehnološki Park</dc:creator>
  <dc:description/>
  <dc:language>hr-HR</dc:language>
  <cp:lastModifiedBy>Korisnik</cp:lastModifiedBy>
  <cp:lastPrinted>2019-08-29T08:00:00Z</cp:lastPrinted>
  <dcterms:modified xsi:type="dcterms:W3CDTF">2019-08-29T13:08:00Z</dcterms:modified>
  <cp:revision>67</cp:revision>
  <dc:subject/>
  <dc:title/>
</cp:coreProperties>
</file>